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Georgia" w:hAnsi="Georgia" w:cs="Georgia"/>
          <w:b/>
          <w:b/>
          <w:bCs/>
          <w:sz w:val="24"/>
          <w:szCs w:val="24"/>
          <w:lang w:val="es-ES"/>
        </w:rPr>
      </w:pPr>
      <w:r>
        <w:rPr>
          <w:rFonts w:cs="Georgia" w:ascii="Georgia" w:hAnsi="Georgia"/>
          <w:b/>
          <w:bCs/>
          <w:sz w:val="24"/>
          <w:szCs w:val="24"/>
          <w:lang w:val="es-ES"/>
        </w:rPr>
        <w:t>Programa de visitas</w:t>
      </w:r>
      <w:r>
        <w:rPr>
          <w:rFonts w:cs="Georgia" w:ascii="Georgia" w:hAnsi="Georgia"/>
          <w:b/>
          <w:bCs/>
          <w:sz w:val="24"/>
          <w:szCs w:val="24"/>
          <w:lang w:val="es-ES"/>
        </w:rPr>
        <w:t xml:space="preserve"> a </w:t>
      </w:r>
      <w:r>
        <w:rPr>
          <w:rFonts w:cs="Georgia" w:ascii="Georgia" w:hAnsi="Georgia"/>
          <w:b/>
          <w:bCs/>
          <w:sz w:val="24"/>
          <w:szCs w:val="24"/>
          <w:lang w:val="es-ES"/>
        </w:rPr>
        <w:t>lugares</w:t>
      </w:r>
      <w:r>
        <w:rPr>
          <w:rFonts w:cs="Georgia" w:ascii="Georgia" w:hAnsi="Georgia"/>
          <w:b/>
          <w:bCs/>
          <w:sz w:val="24"/>
          <w:szCs w:val="24"/>
          <w:lang w:val="es-ES"/>
        </w:rPr>
        <w:t xml:space="preserve"> de </w:t>
      </w:r>
      <w:r>
        <w:rPr>
          <w:rFonts w:cs="Georgia" w:ascii="Georgia" w:hAnsi="Georgia"/>
          <w:b/>
          <w:bCs/>
          <w:sz w:val="24"/>
          <w:szCs w:val="24"/>
          <w:lang w:val="es-ES"/>
        </w:rPr>
        <w:t>interés</w:t>
      </w:r>
      <w:r>
        <w:rPr>
          <w:rFonts w:cs="Georgia" w:ascii="Georgia" w:hAnsi="Georgia"/>
          <w:b/>
          <w:bCs/>
          <w:sz w:val="24"/>
          <w:szCs w:val="24"/>
          <w:lang w:val="es-ES"/>
        </w:rPr>
        <w:t xml:space="preserve"> </w:t>
      </w:r>
      <w:r>
        <w:rPr>
          <w:rFonts w:cs="Georgia" w:ascii="Georgia" w:hAnsi="Georgia"/>
          <w:b/>
          <w:bCs/>
          <w:sz w:val="24"/>
          <w:szCs w:val="24"/>
          <w:lang w:val="es-ES"/>
        </w:rPr>
        <w:t>p</w:t>
      </w:r>
      <w:r>
        <w:rPr>
          <w:rFonts w:cs="Georgia" w:ascii="Georgia" w:hAnsi="Georgia"/>
          <w:b/>
          <w:bCs/>
          <w:sz w:val="24"/>
          <w:szCs w:val="24"/>
          <w:lang w:val="es-ES"/>
        </w:rPr>
        <w:t>atrimonial</w:t>
      </w:r>
    </w:p>
    <w:p>
      <w:pPr>
        <w:pStyle w:val="Normal"/>
        <w:spacing w:lineRule="auto" w:line="240" w:before="120" w:after="120"/>
        <w:jc w:val="center"/>
        <w:rPr>
          <w:rFonts w:ascii="Georgia" w:hAnsi="Georgia" w:cs="Georgia"/>
          <w:b w:val="false"/>
          <w:b w:val="false"/>
          <w:bCs w:val="false"/>
          <w:i/>
          <w:i/>
          <w:iCs/>
          <w:sz w:val="24"/>
          <w:szCs w:val="24"/>
          <w:lang w:val="es-ES"/>
        </w:rPr>
      </w:pPr>
      <w:r>
        <w:rPr>
          <w:rFonts w:cs="Georgia" w:ascii="Georgia" w:hAnsi="Georgia"/>
          <w:b w:val="false"/>
          <w:bCs w:val="false"/>
          <w:i/>
          <w:iCs/>
          <w:sz w:val="24"/>
          <w:szCs w:val="24"/>
          <w:lang w:val="es-ES"/>
        </w:rPr>
        <w:t>Descubre Ceuta</w:t>
      </w:r>
    </w:p>
    <w:p>
      <w:pPr>
        <w:pStyle w:val="Normal"/>
        <w:spacing w:lineRule="auto" w:line="240"/>
        <w:jc w:val="both"/>
        <w:rPr>
          <w:rFonts w:ascii="Georgia" w:hAnsi="Georgia" w:cs="Georgia"/>
          <w:bCs/>
          <w:sz w:val="24"/>
          <w:szCs w:val="24"/>
        </w:rPr>
      </w:pPr>
      <w:r>
        <w:rPr>
          <w:rFonts w:cs="Georgia" w:ascii="Georgia" w:hAnsi="Georgia"/>
          <w:bCs/>
          <w:sz w:val="24"/>
          <w:szCs w:val="24"/>
        </w:rPr>
      </w:r>
    </w:p>
    <w:tbl>
      <w:tblPr>
        <w:tblW w:w="883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4630"/>
        <w:gridCol w:w="2772"/>
      </w:tblGrid>
      <w:tr>
        <w:trPr/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  <w:t>DIA</w:t>
            </w:r>
          </w:p>
        </w:tc>
        <w:tc>
          <w:tcPr>
            <w:tcW w:w="463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  <w:t>ELEMENTO PATRIMONIAL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  <w:t>HORARIO</w:t>
            </w:r>
          </w:p>
        </w:tc>
      </w:tr>
      <w:tr>
        <w:trPr/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  <w:t>Lunes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</w:r>
          </w:p>
        </w:tc>
        <w:tc>
          <w:tcPr>
            <w:tcW w:w="463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 xml:space="preserve">-Cubierta de la Muralla Real  y Puerta Califal. 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De 20,00 a 22,00 horas.</w:t>
            </w:r>
          </w:p>
        </w:tc>
      </w:tr>
      <w:tr>
        <w:trPr/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  <w:t>Martes</w:t>
            </w:r>
          </w:p>
        </w:tc>
        <w:tc>
          <w:tcPr>
            <w:tcW w:w="463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-Conjunto Monumental de las Murallas Reales.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De 18,00 a 20,00 horas.</w:t>
            </w:r>
          </w:p>
        </w:tc>
      </w:tr>
      <w:tr>
        <w:trPr/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  <w:t xml:space="preserve">Miércoles </w:t>
            </w:r>
          </w:p>
        </w:tc>
        <w:tc>
          <w:tcPr>
            <w:tcW w:w="463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-Basílica Tardorromana de Ceuta.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De 18,00 a 20,00 horas.</w:t>
            </w:r>
          </w:p>
        </w:tc>
      </w:tr>
      <w:tr>
        <w:trPr/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  <w:t>Jueves</w:t>
            </w:r>
          </w:p>
        </w:tc>
        <w:tc>
          <w:tcPr>
            <w:tcW w:w="463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-Basílica Tardorromana de Ceuta.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De 18,00 a 20,00 horas.</w:t>
            </w:r>
          </w:p>
        </w:tc>
      </w:tr>
      <w:tr>
        <w:trPr/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  <w:t>Viernes</w:t>
            </w:r>
          </w:p>
        </w:tc>
        <w:tc>
          <w:tcPr>
            <w:tcW w:w="4630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-Conjunto Monumental de las Murallas Reales.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De 20,00 a 22,00 horas.</w:t>
            </w:r>
          </w:p>
        </w:tc>
      </w:tr>
      <w:tr>
        <w:trPr/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  <w:t>Sábado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Cs/>
                <w:sz w:val="24"/>
                <w:szCs w:val="24"/>
              </w:rPr>
            </w:pPr>
            <w:r>
              <w:rPr>
                <w:rFonts w:eastAsia="Georgia" w:cs="Georgia" w:ascii="Georgia" w:hAnsi="Georgia"/>
                <w:bCs/>
                <w:sz w:val="24"/>
                <w:szCs w:val="24"/>
              </w:rPr>
              <w:t xml:space="preserve">  </w:t>
            </w:r>
            <w:r>
              <w:rPr>
                <w:rFonts w:cs="Georgia" w:ascii="Georgia" w:hAnsi="Georgia"/>
                <w:bCs/>
                <w:sz w:val="24"/>
                <w:szCs w:val="24"/>
              </w:rPr>
              <w:t>Mañana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eastAsia="Georgia" w:cs="Georgia"/>
                <w:bCs/>
                <w:sz w:val="24"/>
                <w:szCs w:val="24"/>
              </w:rPr>
            </w:pPr>
            <w:r>
              <w:rPr>
                <w:rFonts w:eastAsia="Georgia" w:cs="Georgia" w:ascii="Georgia" w:hAnsi="Georgia"/>
                <w:bCs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Georgia" w:cs="Georgia" w:ascii="Georgia" w:hAnsi="Georgia"/>
                <w:bCs/>
                <w:sz w:val="24"/>
                <w:szCs w:val="24"/>
              </w:rPr>
              <w:t xml:space="preserve">  </w:t>
            </w:r>
            <w:r>
              <w:rPr>
                <w:rFonts w:cs="Georgia" w:ascii="Georgia" w:hAnsi="Georgia"/>
                <w:bCs/>
                <w:sz w:val="24"/>
                <w:szCs w:val="24"/>
              </w:rPr>
              <w:t>Tarde</w:t>
            </w:r>
          </w:p>
        </w:tc>
        <w:tc>
          <w:tcPr>
            <w:tcW w:w="463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Georgia" w:hAnsi="Georgia" w:cs="Georgia"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-Yacimiento Arqueológico de Huerta Rufino (Biblioteca Pública del Estado).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-Baño árabe de la Plaza de la Paz 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Cs/>
                <w:i/>
                <w:i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i/>
                <w:sz w:val="24"/>
                <w:szCs w:val="24"/>
              </w:rPr>
              <w:t>-dos sesiones de una hora.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 xml:space="preserve">-Cubierta de la Muralla Real  y Puerta Califal. </w:t>
            </w:r>
            <w:r>
              <w:rPr>
                <w:rFonts w:cs="Georgia" w:ascii="Georgia" w:hAnsi="Georgia"/>
                <w:bCs/>
                <w:i/>
                <w:sz w:val="24"/>
                <w:szCs w:val="24"/>
              </w:rPr>
              <w:t>-dos sesiones de hora y media</w:t>
            </w:r>
            <w:r>
              <w:rPr>
                <w:rFonts w:cs="Georgia" w:ascii="Georgia" w:hAnsi="Georgia"/>
                <w:bCs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sz w:val="24"/>
                <w:szCs w:val="24"/>
              </w:rPr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Georgia" w:hAnsi="Georgia" w:cs="Georgia"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De 10,00 a 11,00 horas.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De 11,30 a 12,30 horas.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De 12,30 a 13,30 horas.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De 18,30 a 20,00 horas.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De 20,00 a 21,30 horas.</w:t>
            </w:r>
          </w:p>
        </w:tc>
      </w:tr>
      <w:tr>
        <w:trPr/>
        <w:tc>
          <w:tcPr>
            <w:tcW w:w="14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/>
                <w:b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/>
                <w:bCs/>
                <w:sz w:val="24"/>
                <w:szCs w:val="24"/>
              </w:rPr>
              <w:t>Domingo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Cs/>
                <w:sz w:val="24"/>
                <w:szCs w:val="24"/>
              </w:rPr>
            </w:pPr>
            <w:r>
              <w:rPr>
                <w:rFonts w:eastAsia="Georgia" w:cs="Georgia" w:ascii="Georgia" w:hAnsi="Georgia"/>
                <w:bCs/>
                <w:sz w:val="24"/>
                <w:szCs w:val="24"/>
              </w:rPr>
              <w:t xml:space="preserve">  </w:t>
            </w:r>
            <w:r>
              <w:rPr>
                <w:rFonts w:cs="Georgia" w:ascii="Georgia" w:hAnsi="Georgia"/>
                <w:bCs/>
                <w:sz w:val="24"/>
                <w:szCs w:val="24"/>
              </w:rPr>
              <w:t>Mañana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eastAsia="Georgia" w:cs="Georgia"/>
                <w:bCs/>
                <w:sz w:val="24"/>
                <w:szCs w:val="24"/>
              </w:rPr>
            </w:pPr>
            <w:r>
              <w:rPr>
                <w:rFonts w:eastAsia="Georgia" w:cs="Georgia" w:ascii="Georgia" w:hAnsi="Georgia"/>
                <w:bCs/>
                <w:sz w:val="24"/>
                <w:szCs w:val="24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Georgia" w:cs="Georgia" w:ascii="Georgia" w:hAnsi="Georgia"/>
                <w:bCs/>
                <w:sz w:val="24"/>
                <w:szCs w:val="24"/>
              </w:rPr>
              <w:t xml:space="preserve">  </w:t>
            </w:r>
            <w:r>
              <w:rPr>
                <w:rFonts w:cs="Georgia" w:ascii="Georgia" w:hAnsi="Georgia"/>
                <w:bCs/>
                <w:sz w:val="24"/>
                <w:szCs w:val="24"/>
              </w:rPr>
              <w:t>Tarde</w:t>
            </w:r>
          </w:p>
        </w:tc>
        <w:tc>
          <w:tcPr>
            <w:tcW w:w="463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Georgia" w:hAnsi="Georgia" w:cs="Georgia"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 xml:space="preserve">-Baño árabe de la Plaza de la Paz.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Cs/>
                <w:i/>
                <w:i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i/>
                <w:sz w:val="24"/>
                <w:szCs w:val="24"/>
              </w:rPr>
              <w:t>-dos sesiones de una hora.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Cs/>
                <w:i/>
                <w:i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Visitas de exterior: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-Camino de Ronda.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-Fuertes Neomedievales. (Exterior)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-Murallas Meriníes.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-Yacimiento de la Cueva y Abrigo de    Benzú.</w:t>
            </w:r>
          </w:p>
        </w:tc>
        <w:tc>
          <w:tcPr>
            <w:tcW w:w="2772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Georgia" w:hAnsi="Georgia" w:cs="Georgia"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De 11,30 a 12,30 horas.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De 12,30 a 13,30 horas.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Georgia" w:hAnsi="Georgia" w:cs="Georgia"/>
                <w:bCs/>
                <w:sz w:val="24"/>
                <w:szCs w:val="24"/>
              </w:rPr>
            </w:pPr>
            <w:r>
              <w:rPr>
                <w:rFonts w:cs="Georgia" w:ascii="Georgia" w:hAnsi="Georgia"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Georgia" w:ascii="Georgia" w:hAnsi="Georgia"/>
                <w:bCs/>
                <w:sz w:val="24"/>
                <w:szCs w:val="24"/>
              </w:rPr>
              <w:t>De 19,00 a 21,00 horas.</w:t>
            </w:r>
          </w:p>
        </w:tc>
      </w:tr>
    </w:tbl>
    <w:p>
      <w:pPr>
        <w:pStyle w:val="Normal"/>
        <w:spacing w:lineRule="auto" w:line="240"/>
        <w:jc w:val="both"/>
        <w:rPr>
          <w:rFonts w:ascii="Georgia" w:hAnsi="Georgia" w:cs="Georgia"/>
          <w:bCs/>
          <w:sz w:val="24"/>
          <w:szCs w:val="24"/>
        </w:rPr>
      </w:pPr>
      <w:r>
        <w:rPr>
          <w:rFonts w:cs="Georgia" w:ascii="Georgia" w:hAnsi="Georgia"/>
          <w:bCs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Georgia" w:ascii="Georgia" w:hAnsi="Georgia"/>
          <w:b/>
          <w:bCs/>
          <w:sz w:val="24"/>
          <w:szCs w:val="24"/>
        </w:rPr>
        <w:t>Número de plazas:</w:t>
      </w:r>
      <w:r>
        <w:rPr>
          <w:rFonts w:cs="Georgia" w:ascii="Georgia" w:hAnsi="Georgia"/>
          <w:sz w:val="24"/>
          <w:szCs w:val="24"/>
        </w:rPr>
        <w:t xml:space="preserve"> 15 plazas por sesión y visita.</w:t>
      </w:r>
    </w:p>
    <w:p>
      <w:pPr>
        <w:pStyle w:val="Normal"/>
        <w:spacing w:lineRule="auto" w:line="240"/>
        <w:jc w:val="both"/>
        <w:rPr/>
      </w:pPr>
      <w:r>
        <w:rPr>
          <w:rFonts w:cs="Georgia" w:ascii="Georgia" w:hAnsi="Georgia"/>
          <w:b/>
          <w:bCs/>
          <w:sz w:val="24"/>
          <w:szCs w:val="24"/>
        </w:rPr>
        <w:t>Inscripciones:</w:t>
      </w:r>
      <w:r>
        <w:rPr>
          <w:rFonts w:cs="Georgia" w:ascii="Georgia" w:hAnsi="Georgia"/>
          <w:sz w:val="24"/>
          <w:szCs w:val="24"/>
          <w:u w:val="single"/>
        </w:rPr>
        <w:t xml:space="preserve"> </w:t>
      </w:r>
      <w:r>
        <w:rPr>
          <w:rFonts w:cs="Georgia" w:ascii="Georgia" w:hAnsi="Georgia"/>
          <w:sz w:val="24"/>
          <w:szCs w:val="24"/>
        </w:rPr>
        <w:t xml:space="preserve"> www.ceuta.es/entradas</w:t>
      </w:r>
    </w:p>
    <w:p>
      <w:pPr>
        <w:pStyle w:val="Normal"/>
        <w:spacing w:lineRule="auto" w:line="240"/>
        <w:jc w:val="both"/>
        <w:rPr/>
      </w:pPr>
      <w:r>
        <w:rPr>
          <w:rFonts w:cs="Georgia" w:ascii="Georgia" w:hAnsi="Georgia"/>
          <w:sz w:val="24"/>
          <w:szCs w:val="24"/>
        </w:rPr>
        <w:t xml:space="preserve">Precio 2€, máximo 4 entradas por persona. </w:t>
      </w:r>
      <w:r>
        <w:rPr>
          <w:rFonts w:cs="Georgia" w:ascii="Georgia" w:hAnsi="Georgia"/>
          <w:b/>
          <w:sz w:val="24"/>
          <w:szCs w:val="24"/>
        </w:rPr>
        <w:t xml:space="preserve">A partir de 10 años de edad. </w:t>
      </w:r>
      <w:r>
        <w:rPr>
          <w:rFonts w:cs="Georgia" w:ascii="Georgia" w:hAnsi="Georgia"/>
          <w:sz w:val="24"/>
          <w:szCs w:val="24"/>
          <w:u w:val="single"/>
        </w:rPr>
        <w:t>Solo podrán ser retiradas a visitas con una semana de antelación.</w:t>
      </w:r>
    </w:p>
    <w:p>
      <w:pPr>
        <w:pStyle w:val="Normal"/>
        <w:spacing w:lineRule="auto" w:line="240" w:before="0" w:after="200"/>
        <w:jc w:val="both"/>
        <w:rPr>
          <w:b/>
          <w:b/>
          <w:bCs/>
        </w:rPr>
      </w:pPr>
      <w:r>
        <w:rPr>
          <w:rFonts w:cs="Georgia" w:ascii="Georgia" w:hAnsi="Georgia"/>
          <w:b/>
          <w:bCs/>
          <w:sz w:val="24"/>
          <w:szCs w:val="20"/>
          <w:u w:val="none"/>
        </w:rPr>
        <w:t>INSCRIPCIONES A PARTIR DEL MARTES 5 A LAS 17:00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2091" w:footer="708" w:bottom="1702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Ecofont Vera San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enter" w:pos="4252" w:leader="none"/>
        <w:tab w:val="right" w:pos="8504" w:leader="none"/>
        <w:tab w:val="right" w:pos="8505" w:leader="none"/>
      </w:tabs>
      <w:ind w:left="0" w:right="0" w:hanging="0"/>
      <w:jc w:val="center"/>
      <w:rPr>
        <w:sz w:val="14"/>
      </w:rPr>
    </w:pPr>
    <w:r>
      <w:rPr>
        <w:sz w:val="14"/>
      </w:rPr>
      <w:t xml:space="preserve">Palacio Autonómico - Plaza de África, s/n - 51001 - CEUTA </w:t>
    </w:r>
  </w:p>
  <w:p>
    <w:pPr>
      <w:pStyle w:val="Piedepgina"/>
      <w:tabs>
        <w:tab w:val="center" w:pos="4252" w:leader="none"/>
        <w:tab w:val="right" w:pos="8504" w:leader="none"/>
        <w:tab w:val="right" w:pos="8505" w:leader="none"/>
      </w:tabs>
      <w:ind w:left="0" w:right="0" w:hanging="0"/>
      <w:jc w:val="center"/>
      <w:rPr>
        <w:sz w:val="14"/>
        <w:lang w:val="en-US"/>
      </w:rPr>
    </w:pPr>
    <w:r>
      <w:rPr>
        <w:sz w:val="14"/>
        <w:lang w:val="en-US"/>
      </w:rPr>
      <w:t xml:space="preserve">www.ceuta.es/gobiernodeceuta -  </w:t>
    </w:r>
    <w:r>
      <w:rPr>
        <w:sz w:val="14"/>
        <w:szCs w:val="14"/>
        <w:lang w:val="en-US"/>
      </w:rPr>
      <w:t xml:space="preserve">www.facebook.com/gobiernodeceuta - </w:t>
    </w:r>
    <w:r>
      <w:rPr>
        <w:sz w:val="14"/>
        <w:lang w:val="en-US"/>
      </w:rPr>
      <w:t>Twitter: @GobiernodeCeuta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center"/>
      <w:rPr/>
    </w:pPr>
    <w:r>
      <w:rPr/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posOffset>-702310</wp:posOffset>
          </wp:positionH>
          <wp:positionV relativeFrom="paragraph">
            <wp:posOffset>43815</wp:posOffset>
          </wp:positionV>
          <wp:extent cx="6668135" cy="560705"/>
          <wp:effectExtent l="0" t="0" r="0" b="0"/>
          <wp:wrapNone/>
          <wp:docPr id="1" name="Imagen 5" descr="EscudoCabece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EscudoCabece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8135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Encabezamiento"/>
      <w:ind w:left="0" w:hanging="0"/>
      <w:rPr>
        <w:rFonts w:ascii="Georgia" w:hAnsi="Georgia"/>
      </w:rPr>
    </w:pPr>
    <w:r>
      <w:rPr>
        <w:rFonts w:ascii="Georgia" w:hAnsi="Georgia"/>
      </w:rP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2815590</wp:posOffset>
          </wp:positionH>
          <wp:positionV relativeFrom="paragraph">
            <wp:posOffset>46355</wp:posOffset>
          </wp:positionV>
          <wp:extent cx="3657600" cy="9496425"/>
          <wp:effectExtent l="0" t="0" r="0" b="0"/>
          <wp:wrapNone/>
          <wp:docPr id="2" name="2 Imagen" descr="Escudo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 Imagen" descr="EscudoFon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49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9642" w:type="dxa"/>
      <w:jc w:val="left"/>
      <w:tblInd w:w="-175" w:type="dxa"/>
      <w:tblBorders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4271"/>
      <w:gridCol w:w="5370"/>
    </w:tblGrid>
    <w:tr>
      <w:trPr>
        <w:trHeight w:val="277" w:hRule="atLeast"/>
      </w:trPr>
      <w:tc>
        <w:tcPr>
          <w:tcW w:w="4271" w:type="dxa"/>
          <w:tcBorders/>
          <w:shd w:fill="auto" w:val="clear"/>
          <w:vAlign w:val="center"/>
        </w:tcPr>
        <w:p>
          <w:pPr>
            <w:pStyle w:val="Encabezamiento"/>
            <w:ind w:left="0" w:hanging="0"/>
            <w:rPr>
              <w:rFonts w:ascii="Georgia" w:hAnsi="Georgia"/>
              <w:sz w:val="24"/>
              <w:szCs w:val="24"/>
            </w:rPr>
          </w:pPr>
          <w:r>
            <w:rPr>
              <w:rFonts w:ascii="Georgia" w:hAnsi="Georgia"/>
              <w:sz w:val="24"/>
              <w:szCs w:val="24"/>
            </w:rPr>
            <w:t>Ciudad Autónoma de Ceuta</w:t>
          </w:r>
        </w:p>
      </w:tc>
      <w:tc>
        <w:tcPr>
          <w:tcW w:w="5370" w:type="dxa"/>
          <w:tcBorders/>
          <w:shd w:fill="auto" w:val="clear"/>
          <w:vAlign w:val="center"/>
        </w:tcPr>
        <w:p>
          <w:pPr>
            <w:pStyle w:val="Encabezamiento"/>
            <w:ind w:right="0" w:hanging="0"/>
            <w:jc w:val="right"/>
            <w:rPr>
              <w:rFonts w:ascii="Georgia" w:hAnsi="Georgia"/>
              <w:sz w:val="18"/>
              <w:szCs w:val="18"/>
            </w:rPr>
          </w:pPr>
          <w:r>
            <w:rPr>
              <w:rFonts w:ascii="Georgia" w:hAnsi="Georgia"/>
              <w:sz w:val="18"/>
              <w:szCs w:val="18"/>
            </w:rPr>
          </w:r>
        </w:p>
      </w:tc>
    </w:tr>
    <w:tr>
      <w:trPr>
        <w:trHeight w:val="250" w:hRule="atLeast"/>
      </w:trPr>
      <w:tc>
        <w:tcPr>
          <w:tcW w:w="4271" w:type="dxa"/>
          <w:tcBorders/>
          <w:shd w:fill="auto" w:val="clear"/>
          <w:vAlign w:val="center"/>
        </w:tcPr>
        <w:p>
          <w:pPr>
            <w:pStyle w:val="Encabezamiento"/>
            <w:rPr>
              <w:rFonts w:ascii="Georgia" w:hAnsi="Georgia"/>
            </w:rPr>
          </w:pPr>
          <w:r>
            <w:rPr>
              <w:rFonts w:ascii="Georgia" w:hAnsi="Georgia"/>
            </w:rPr>
          </w:r>
        </w:p>
      </w:tc>
      <w:tc>
        <w:tcPr>
          <w:tcW w:w="5370" w:type="dxa"/>
          <w:tcBorders/>
          <w:shd w:fill="auto" w:val="clear"/>
          <w:vAlign w:val="center"/>
        </w:tcPr>
        <w:p>
          <w:pPr>
            <w:pStyle w:val="Encabezamiento"/>
            <w:ind w:right="0" w:hanging="0"/>
            <w:jc w:val="right"/>
            <w:rPr>
              <w:rFonts w:ascii="Georgia" w:hAnsi="Georgia"/>
              <w:sz w:val="18"/>
              <w:szCs w:val="18"/>
            </w:rPr>
          </w:pPr>
          <w:r>
            <w:rPr>
              <w:rFonts w:ascii="Georgia" w:hAnsi="Georgia"/>
              <w:sz w:val="18"/>
              <w:szCs w:val="18"/>
            </w:rPr>
          </w:r>
        </w:p>
      </w:tc>
    </w:tr>
  </w:tbl>
  <w:p>
    <w:pPr>
      <w:pStyle w:val="Encabezamiento"/>
      <w:ind w:left="0" w:hanging="0"/>
      <w:rPr>
        <w:rFonts w:ascii="Georgia" w:hAnsi="Georgia"/>
      </w:rPr>
    </w:pPr>
    <w:r>
      <w:rPr>
        <w:rFonts w:ascii="Georgia" w:hAnsi="Georgia"/>
      </w:rPr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Ecofont Vera Sans" w:hAnsi="Ecofont Vera Sans" w:eastAsia="Ecofont Vera Sans" w:cs="Times New Roman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1dda"/>
    <w:pPr>
      <w:widowControl/>
      <w:bidi w:val="0"/>
      <w:spacing w:lineRule="auto" w:line="276" w:before="0" w:after="200"/>
      <w:jc w:val="left"/>
    </w:pPr>
    <w:rPr>
      <w:rFonts w:ascii="Ecofont Vera Sans" w:hAnsi="Ecofont Vera Sans" w:eastAsia="Ecofont Vera Sans" w:cs="Times New Roman"/>
      <w:color w:val="00000A"/>
      <w:sz w:val="20"/>
      <w:szCs w:val="22"/>
      <w:lang w:val="es-ES" w:eastAsia="en-US" w:bidi="ar-SA"/>
    </w:rPr>
  </w:style>
  <w:style w:type="paragraph" w:styleId="Encabezado1">
    <w:name w:val="Encabezado 1"/>
    <w:basedOn w:val="Normal"/>
    <w:next w:val="Normal"/>
    <w:link w:val="Ttulo1Car"/>
    <w:uiPriority w:val="9"/>
    <w:qFormat/>
    <w:rsid w:val="00471dda"/>
    <w:pPr>
      <w:keepNext/>
      <w:keepLines/>
      <w:spacing w:before="120" w:after="120"/>
      <w:outlineLvl w:val="0"/>
    </w:pPr>
    <w:rPr>
      <w:rFonts w:eastAsia="Times New Roman"/>
      <w:b/>
      <w:bCs/>
      <w:color w:val="3B0F14"/>
      <w:sz w:val="24"/>
      <w:szCs w:val="28"/>
    </w:rPr>
  </w:style>
  <w:style w:type="paragraph" w:styleId="Encabezado2">
    <w:name w:val="Encabezado 2"/>
    <w:basedOn w:val="Normal"/>
    <w:next w:val="Normal"/>
    <w:link w:val="Ttulo2Car"/>
    <w:uiPriority w:val="9"/>
    <w:unhideWhenUsed/>
    <w:qFormat/>
    <w:rsid w:val="00471dda"/>
    <w:pPr>
      <w:keepNext/>
      <w:keepLines/>
      <w:spacing w:before="200" w:after="0"/>
      <w:outlineLvl w:val="1"/>
    </w:pPr>
    <w:rPr>
      <w:rFonts w:eastAsia="Times New Roman"/>
      <w:b/>
      <w:bCs/>
      <w:color w:val="4F141B"/>
      <w:sz w:val="22"/>
      <w:szCs w:val="26"/>
    </w:rPr>
  </w:style>
  <w:style w:type="paragraph" w:styleId="Encabezado3">
    <w:name w:val="Encabezado 3"/>
    <w:basedOn w:val="Normal"/>
    <w:next w:val="Normal"/>
    <w:link w:val="Ttulo3Car"/>
    <w:uiPriority w:val="9"/>
    <w:unhideWhenUsed/>
    <w:qFormat/>
    <w:rsid w:val="00e57b4e"/>
    <w:pPr>
      <w:keepNext/>
      <w:keepLines/>
      <w:spacing w:before="320" w:after="120"/>
      <w:outlineLvl w:val="2"/>
    </w:pPr>
    <w:rPr>
      <w:rFonts w:eastAsia="Times New Roman"/>
      <w:b/>
      <w:bCs/>
      <w:color w:val="4F141B"/>
    </w:rPr>
  </w:style>
  <w:style w:type="paragraph" w:styleId="Encabezado4">
    <w:name w:val="Encabezado 4"/>
    <w:basedOn w:val="Normal"/>
    <w:next w:val="Normal"/>
    <w:link w:val="Ttulo4Car"/>
    <w:uiPriority w:val="9"/>
    <w:unhideWhenUsed/>
    <w:qFormat/>
    <w:rsid w:val="00471dda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141B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ar" w:customStyle="1">
    <w:name w:val="Título Car"/>
    <w:basedOn w:val="DefaultParagraphFont"/>
    <w:link w:val="Ttulo"/>
    <w:uiPriority w:val="10"/>
    <w:qFormat/>
    <w:rsid w:val="00471dda"/>
    <w:rPr>
      <w:rFonts w:ascii="Ecofont Vera Sans" w:hAnsi="Ecofont Vera Sans" w:eastAsia="Times New Roman" w:cs="Times New Roman"/>
      <w:color w:val="2F2F2F"/>
      <w:spacing w:val="5"/>
      <w:sz w:val="28"/>
      <w:szCs w:val="52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9b4feb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9b4feb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b4feb"/>
    <w:rPr>
      <w:rFonts w:ascii="Tahoma" w:hAnsi="Tahoma" w:cs="Tahoma"/>
      <w:sz w:val="16"/>
      <w:szCs w:val="16"/>
    </w:rPr>
  </w:style>
  <w:style w:type="character" w:styleId="Ttulo2Car" w:customStyle="1">
    <w:name w:val="Título 2 Car"/>
    <w:basedOn w:val="DefaultParagraphFont"/>
    <w:link w:val="Ttulo2"/>
    <w:uiPriority w:val="9"/>
    <w:qFormat/>
    <w:rsid w:val="00471dda"/>
    <w:rPr>
      <w:rFonts w:ascii="Ecofont Vera Sans" w:hAnsi="Ecofont Vera Sans" w:eastAsia="Times New Roman" w:cs="Times New Roman"/>
      <w:b/>
      <w:bCs/>
      <w:color w:val="4F141B"/>
      <w:szCs w:val="26"/>
    </w:rPr>
  </w:style>
  <w:style w:type="character" w:styleId="Strong">
    <w:name w:val="Strong"/>
    <w:basedOn w:val="DefaultParagraphFont"/>
    <w:uiPriority w:val="22"/>
    <w:qFormat/>
    <w:rsid w:val="00d87c89"/>
    <w:rPr>
      <w:b/>
      <w:bCs/>
    </w:rPr>
  </w:style>
  <w:style w:type="character" w:styleId="Ttulo3Car" w:customStyle="1">
    <w:name w:val="Título 3 Car"/>
    <w:basedOn w:val="DefaultParagraphFont"/>
    <w:link w:val="Ttulo3"/>
    <w:uiPriority w:val="9"/>
    <w:qFormat/>
    <w:rsid w:val="00e57b4e"/>
    <w:rPr>
      <w:rFonts w:ascii="Ecofont Vera Sans" w:hAnsi="Ecofont Vera Sans" w:eastAsia="Times New Roman" w:cs="Times New Roman"/>
      <w:b/>
      <w:bCs/>
      <w:color w:val="4F141B"/>
    </w:rPr>
  </w:style>
  <w:style w:type="character" w:styleId="Ttulo1Car" w:customStyle="1">
    <w:name w:val="Título 1 Car"/>
    <w:basedOn w:val="DefaultParagraphFont"/>
    <w:link w:val="Ttulo1"/>
    <w:uiPriority w:val="9"/>
    <w:qFormat/>
    <w:rsid w:val="00471dda"/>
    <w:rPr>
      <w:rFonts w:ascii="Ecofont Vera Sans" w:hAnsi="Ecofont Vera Sans" w:eastAsia="Times New Roman" w:cs="Times New Roman"/>
      <w:b/>
      <w:bCs/>
      <w:color w:val="3B0F14"/>
      <w:sz w:val="24"/>
      <w:szCs w:val="28"/>
    </w:rPr>
  </w:style>
  <w:style w:type="character" w:styleId="SubttuloCar" w:customStyle="1">
    <w:name w:val="Subtítulo Car"/>
    <w:basedOn w:val="DefaultParagraphFont"/>
    <w:link w:val="Subttulo"/>
    <w:uiPriority w:val="11"/>
    <w:qFormat/>
    <w:rsid w:val="00e57b4e"/>
    <w:rPr>
      <w:b/>
      <w:iCs/>
      <w:color w:val="800000"/>
      <w:spacing w:val="15"/>
      <w:szCs w:val="24"/>
    </w:rPr>
  </w:style>
  <w:style w:type="character" w:styleId="Ttulo4Car" w:customStyle="1">
    <w:name w:val="Título 4 Car"/>
    <w:basedOn w:val="DefaultParagraphFont"/>
    <w:link w:val="Ttulo4"/>
    <w:uiPriority w:val="9"/>
    <w:qFormat/>
    <w:rsid w:val="00471dda"/>
    <w:rPr>
      <w:rFonts w:ascii="Ecofont Vera Sans" w:hAnsi="Ecofont Vera Sans" w:eastAsia="Times New Roman" w:cs="Times New Roman"/>
      <w:b/>
      <w:bCs/>
      <w:i/>
      <w:iCs/>
      <w:color w:val="4F141B"/>
      <w:sz w:val="20"/>
    </w:rPr>
  </w:style>
  <w:style w:type="character" w:styleId="EnlacedeInternet">
    <w:name w:val="Enlace de Internet"/>
    <w:basedOn w:val="DefaultParagraphFont"/>
    <w:uiPriority w:val="99"/>
    <w:unhideWhenUsed/>
    <w:rsid w:val="005f0d49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Ecofont Vera Sans" w:cs="Times New Roma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">
    <w:name w:val="Título"/>
    <w:basedOn w:val="Normal"/>
    <w:next w:val="Normal"/>
    <w:link w:val="TtuloCar"/>
    <w:autoRedefine/>
    <w:uiPriority w:val="10"/>
    <w:qFormat/>
    <w:rsid w:val="00471dda"/>
    <w:pPr>
      <w:pBdr>
        <w:bottom w:val="single" w:sz="8" w:space="4" w:color="4F141B"/>
      </w:pBdr>
      <w:spacing w:lineRule="auto" w:line="240" w:before="0" w:after="300"/>
      <w:contextualSpacing/>
    </w:pPr>
    <w:rPr>
      <w:rFonts w:eastAsia="Times New Roman"/>
      <w:color w:val="2F2F2F"/>
      <w:spacing w:val="5"/>
      <w:sz w:val="28"/>
      <w:szCs w:val="52"/>
    </w:rPr>
  </w:style>
  <w:style w:type="paragraph" w:styleId="Encabezamiento">
    <w:name w:val="Encabezamiento"/>
    <w:basedOn w:val="Normal"/>
    <w:link w:val="EncabezadoCar"/>
    <w:uiPriority w:val="99"/>
    <w:unhideWhenUsed/>
    <w:rsid w:val="009b4fe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semiHidden/>
    <w:unhideWhenUsed/>
    <w:rsid w:val="009b4fe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b4fe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1dda"/>
    <w:pPr>
      <w:widowControl/>
      <w:bidi w:val="0"/>
      <w:jc w:val="left"/>
    </w:pPr>
    <w:rPr>
      <w:rFonts w:ascii="Ecofont Vera Sans" w:hAnsi="Ecofont Vera Sans" w:eastAsia="Ecofont Vera Sans" w:cs="Times New Roman"/>
      <w:color w:val="00000A"/>
      <w:sz w:val="20"/>
      <w:szCs w:val="22"/>
      <w:lang w:val="es-ES" w:eastAsia="en-US" w:bidi="ar-SA"/>
    </w:rPr>
  </w:style>
  <w:style w:type="paragraph" w:styleId="Subttulo">
    <w:name w:val="Subtítulo"/>
    <w:basedOn w:val="NoSpacing"/>
    <w:next w:val="Normal"/>
    <w:link w:val="SubttuloCar"/>
    <w:autoRedefine/>
    <w:uiPriority w:val="11"/>
    <w:qFormat/>
    <w:rsid w:val="00e57b4e"/>
    <w:pPr>
      <w:spacing w:before="240" w:after="240"/>
    </w:pPr>
    <w:rPr>
      <w:b/>
      <w:iCs/>
      <w:color w:val="800000"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e57b4e"/>
    <w:pPr>
      <w:spacing w:before="0" w:after="200"/>
      <w:ind w:left="720" w:hanging="0"/>
      <w:contextualSpacing/>
    </w:pPr>
    <w:rPr/>
  </w:style>
  <w:style w:type="paragraph" w:styleId="Cita">
    <w:name w:val="Cita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bf1bd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89601-B835-41C8-96E5-E655DD381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Application>LibreOffice/5.0.0.5$Windows_x86 LibreOffice_project/1b1a90865e348b492231e1c451437d7a15bb262b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2016-06-06T08:59:00Z</dcterms:created>
  <dc:creator>Usuario</dc:creator>
  <dc:language>es-ES</dc:language>
  <cp:lastPrinted>2018-05-17T18:54:33Z</cp:lastPrinted>
  <dcterms:modified xsi:type="dcterms:W3CDTF">2018-06-04T12:50:05Z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